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A6" w:rsidRPr="00203EC9" w:rsidRDefault="00203EC9">
      <w:pPr>
        <w:rPr>
          <w:sz w:val="24"/>
          <w:szCs w:val="24"/>
        </w:rPr>
      </w:pPr>
      <w:r>
        <w:rPr>
          <w:sz w:val="24"/>
          <w:szCs w:val="24"/>
        </w:rPr>
        <w:t xml:space="preserve">The CLOSE is </w:t>
      </w:r>
      <w:r w:rsidRPr="00203EC9">
        <w:rPr>
          <w:sz w:val="24"/>
          <w:szCs w:val="24"/>
        </w:rPr>
        <w:t>______________________________</w:t>
      </w:r>
      <w:bookmarkStart w:id="0" w:name="_GoBack"/>
      <w:bookmarkEnd w:id="0"/>
      <w:r w:rsidRPr="00203EC9">
        <w:rPr>
          <w:sz w:val="24"/>
          <w:szCs w:val="24"/>
        </w:rPr>
        <w:t>____________________________________</w:t>
      </w:r>
    </w:p>
    <w:p w:rsidR="00203EC9" w:rsidRPr="00203EC9" w:rsidRDefault="00203EC9">
      <w:pPr>
        <w:rPr>
          <w:sz w:val="24"/>
          <w:szCs w:val="24"/>
        </w:rPr>
      </w:pPr>
    </w:p>
    <w:p w:rsidR="00203EC9" w:rsidRPr="00203EC9" w:rsidRDefault="00203EC9">
      <w:pPr>
        <w:rPr>
          <w:sz w:val="24"/>
          <w:szCs w:val="24"/>
        </w:rPr>
      </w:pPr>
      <w:r w:rsidRPr="00203EC9">
        <w:rPr>
          <w:sz w:val="24"/>
          <w:szCs w:val="24"/>
        </w:rPr>
        <w:t>Define: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Direct close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Choice close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 Assumption close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 Minor-points close or Stimulus-response close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 Summary close • Standing-room-only close (SRO close)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 Closing on objection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 Contingent close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 Contrasting advantages and disadvantages close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Suggesting ownership close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 Narrative close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Related product close 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 xml:space="preserve"> Bonus close</w:t>
      </w: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</w:p>
    <w:p w:rsidR="00203EC9" w:rsidRPr="00203EC9" w:rsidRDefault="00203EC9">
      <w:pPr>
        <w:rPr>
          <w:rFonts w:ascii="Aparajita" w:hAnsi="Aparajita" w:cs="Aparajita"/>
          <w:b/>
          <w:i/>
          <w:sz w:val="24"/>
          <w:szCs w:val="24"/>
        </w:rPr>
      </w:pPr>
      <w:r w:rsidRPr="00203EC9">
        <w:rPr>
          <w:rFonts w:ascii="Aparajita" w:hAnsi="Aparajita" w:cs="Aparajita"/>
          <w:b/>
          <w:i/>
          <w:sz w:val="24"/>
          <w:szCs w:val="24"/>
        </w:rPr>
        <w:t>Silence close</w:t>
      </w:r>
    </w:p>
    <w:sectPr w:rsidR="00203EC9" w:rsidRPr="00203E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EB" w:rsidRDefault="00173FEB" w:rsidP="00203EC9">
      <w:r>
        <w:separator/>
      </w:r>
    </w:p>
  </w:endnote>
  <w:endnote w:type="continuationSeparator" w:id="0">
    <w:p w:rsidR="00173FEB" w:rsidRDefault="00173FEB" w:rsidP="0020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EB" w:rsidRDefault="00173FEB" w:rsidP="00203EC9">
      <w:r>
        <w:separator/>
      </w:r>
    </w:p>
  </w:footnote>
  <w:footnote w:type="continuationSeparator" w:id="0">
    <w:p w:rsidR="00173FEB" w:rsidRDefault="00173FEB" w:rsidP="0020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C9" w:rsidRDefault="00203EC9">
    <w:pPr>
      <w:pStyle w:val="Header"/>
    </w:pPr>
    <w:r>
      <w:tab/>
    </w:r>
    <w:r>
      <w:tab/>
      <w:t xml:space="preserve">Marketing </w:t>
    </w:r>
  </w:p>
  <w:p w:rsidR="00203EC9" w:rsidRDefault="00203EC9">
    <w:pPr>
      <w:pStyle w:val="Header"/>
    </w:pPr>
    <w:r>
      <w:tab/>
    </w:r>
    <w:r>
      <w:tab/>
      <w:t>Closing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C9"/>
    <w:rsid w:val="001634A6"/>
    <w:rsid w:val="00173FEB"/>
    <w:rsid w:val="00203EC9"/>
    <w:rsid w:val="00A525F1"/>
    <w:rsid w:val="00A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F5854-E9AF-4708-854A-F7BCAB8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C9"/>
  </w:style>
  <w:style w:type="paragraph" w:styleId="Footer">
    <w:name w:val="footer"/>
    <w:basedOn w:val="Normal"/>
    <w:link w:val="FooterChar"/>
    <w:uiPriority w:val="99"/>
    <w:unhideWhenUsed/>
    <w:rsid w:val="00203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cp:lastPrinted>2018-09-26T14:17:00Z</cp:lastPrinted>
  <dcterms:created xsi:type="dcterms:W3CDTF">2018-09-26T14:14:00Z</dcterms:created>
  <dcterms:modified xsi:type="dcterms:W3CDTF">2018-09-26T14:25:00Z</dcterms:modified>
</cp:coreProperties>
</file>